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Best Practice-I 1. Title of the Practice:- “Education in human values and Discipline”. 2. Goal To inculcate patriotism and Discipline To impart value based education To arouse social consciousness To counsel the students for their emotional well-being. 3 The Context: Education in human values supplements secular education by the addition of moral inputs. Students are encouraged to understand and imbibe five fundamental human values i.e. Discipline, Truth, Righteousness, Peace, and Non-Violence. In our institute following activities are undertaken throughout the session. Meditation Inspirational speech/lectures Group activities Our focus is on practising these values rather than just knowing them. Having realised that values are imbibed rather than taught, the college has adopted this practice to counsel the students and inculcate those values that are needed to live in a pluralistic society and contribute to national development. It also is a subtle manifestation of the collective consciousness and purposeful education of the institution. 4. Problems Encountered and Resources Required: We do not have enough space to accommodate all the students at a time, so we organise activities class-wise or stream wisely and are developing an auditorium for collective forums. Some visitors and a few students are reluctant to use helmets and park their vehicles in nearby shops. So the very concept of road sanity is defeated. Constant monitoring counselling in this regard is mandatory. 7. Notes To inculcate patriotic spirit and simplicity, tradition with modernity, every institute should incorporate healthy practices like Friday activity value-based lectures, a commemoration of important days, and visits to peripheral homes on a regular basis.</w:t>
      </w:r>
    </w:p>
    <w:p w:rsidR="00000000" w:rsidDel="00000000" w:rsidP="00000000" w:rsidRDefault="00000000" w:rsidRPr="00000000" w14:paraId="00000002">
      <w:pPr>
        <w:rPr/>
      </w:pPr>
      <w:r w:rsidDel="00000000" w:rsidR="00000000" w:rsidRPr="00000000">
        <w:rPr>
          <w:rtl w:val="0"/>
        </w:rPr>
        <w:t xml:space="preserve">BEST PRACTICE II 1. Title of the Practice: Activities to impart an understanding of nature and its ways for a sustainable life. 2. Goal: To educate students for a healthy lifestyle. To educate students for a cleaner and greener lifestyle. To sensitise students in general and society in particular about environmental issues. To bring about behavioural change for environmental awareness. 3. The Context: Ever since its inception in the college has been rendering valuable service for environmental education. The teachers and the governing body are fully aware of the looming problem of environmental degradation and its implications. But the approach to deal with the situation is unique in this institution. Students are encouraged to engage in outdoor sports and yoga workshops. Staying under the sun is very important for everyone for proper bone development, this simple fact is often overlooked for sake of comfort and fair skin. They are exposed to the traditional lifestyles of our village and tribal folks. Emphasis on proper nutrition and diet is given to the students along with environmental education. Issues of reducing reuse and recycle are incorporated in debates and other activities. They are encouraged to participate in such activities outside the college.4. Evidence of Success: Students  have a modified lifestyle. They know how to balance modern lifestyle without damaging the environment. More and more students take part in activities pertaining to diet and yoga workshops. 6. Problems Encountered and Resources Required • Due to the schedule of the University Examination, adherence to the academic calendar provided by Higher Education is difficult to incorporate co-curricular and sports activities into the college curriculum. Sometimes I have to miss classes for visits or activities. • Lot of willpower, funds, and manpower are required for conducting such activities. 7. Notes To inculcate environmental sensitization and a healthy lifestyle, every institute should incorporate the above-mentioned activities in the schedule of the students.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